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1701C1" w:rsidP="001701C1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20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. – </w:t>
            </w:r>
            <w:r>
              <w:rPr>
                <w:rFonts w:ascii="Arial Black" w:hAnsi="Arial Black"/>
                <w:sz w:val="36"/>
                <w:szCs w:val="36"/>
              </w:rPr>
              <w:t>24</w:t>
            </w:r>
            <w:r w:rsidR="005E2E19">
              <w:rPr>
                <w:rFonts w:ascii="Arial Black" w:hAnsi="Arial Black"/>
                <w:sz w:val="36"/>
                <w:szCs w:val="36"/>
              </w:rPr>
              <w:t>. října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62423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986686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362423">
              <w:rPr>
                <w:rFonts w:ascii="Arial Black" w:hAnsi="Arial Black"/>
                <w:sz w:val="28"/>
                <w:szCs w:val="28"/>
              </w:rPr>
              <w:t>Jana Tušlová</w:t>
            </w:r>
            <w:bookmarkStart w:id="0" w:name="_GoBack"/>
            <w:bookmarkEnd w:id="0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5803C0">
              <w:t>23 - 25</w:t>
            </w:r>
          </w:p>
          <w:p w:rsidR="00260F1A" w:rsidRPr="00A6394F" w:rsidRDefault="00154FF2" w:rsidP="009B234C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9B234C">
              <w:t>13 - 15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A91A6D" w:rsidRDefault="00056B79" w:rsidP="00A91A6D">
            <w:pPr>
              <w:spacing w:after="0"/>
            </w:pPr>
            <w:r>
              <w:t>Opakování.</w:t>
            </w:r>
            <w:r w:rsidR="000B2BA4">
              <w:t xml:space="preserve"> </w:t>
            </w:r>
          </w:p>
          <w:p w:rsidR="00822EB6" w:rsidRDefault="00203A87" w:rsidP="00A7374A">
            <w:pPr>
              <w:spacing w:after="0"/>
            </w:pPr>
            <w:r>
              <w:t>Pádové otázky.</w:t>
            </w:r>
            <w:r w:rsidR="00A91A6D">
              <w:t xml:space="preserve"> Skloňování.</w:t>
            </w:r>
            <w:r w:rsidR="009B234C">
              <w:t xml:space="preserve"> Slova s ě, je</w:t>
            </w:r>
          </w:p>
          <w:p w:rsidR="00D6704C" w:rsidRPr="00D6704C" w:rsidRDefault="00D6704C" w:rsidP="005803C0">
            <w:pPr>
              <w:spacing w:after="0"/>
              <w:rPr>
                <w:b/>
              </w:rPr>
            </w:pPr>
            <w:proofErr w:type="spellStart"/>
            <w:r w:rsidRPr="00D6704C">
              <w:rPr>
                <w:b/>
              </w:rPr>
              <w:t>Testík</w:t>
            </w:r>
            <w:proofErr w:type="spellEnd"/>
            <w:r w:rsidRPr="00D6704C">
              <w:rPr>
                <w:b/>
              </w:rPr>
              <w:t xml:space="preserve"> </w:t>
            </w:r>
            <w:r w:rsidR="00822EB6">
              <w:rPr>
                <w:b/>
              </w:rPr>
              <w:t>–</w:t>
            </w:r>
            <w:r w:rsidR="009B234C">
              <w:rPr>
                <w:b/>
              </w:rPr>
              <w:t xml:space="preserve"> </w:t>
            </w:r>
            <w:proofErr w:type="spellStart"/>
            <w:r w:rsidR="005803C0">
              <w:rPr>
                <w:b/>
              </w:rPr>
              <w:t>cv</w:t>
            </w:r>
            <w:proofErr w:type="spellEnd"/>
            <w:r w:rsidR="005803C0">
              <w:rPr>
                <w:b/>
              </w:rPr>
              <w:t>. 10 str. 22 doplňování slov s ě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B234C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343890" w:rsidP="001B044C">
            <w:pPr>
              <w:spacing w:after="0"/>
            </w:pPr>
            <w:r>
              <w:t>O</w:t>
            </w:r>
            <w:r w:rsidR="00822EB6">
              <w:t>snova</w:t>
            </w:r>
            <w:r>
              <w:t xml:space="preserve">. </w:t>
            </w: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2F3C96">
              <w:t>29 - 30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312024">
              <w:t>18 - 20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0530BE">
              <w:t>16 - 17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92762D" w:rsidRDefault="0092762D" w:rsidP="00064C06">
            <w:pPr>
              <w:spacing w:after="0"/>
            </w:pPr>
            <w:r>
              <w:t xml:space="preserve">Děda </w:t>
            </w:r>
            <w:proofErr w:type="spellStart"/>
            <w:r>
              <w:t>Lesoň</w:t>
            </w:r>
            <w:proofErr w:type="spellEnd"/>
            <w:r>
              <w:t>. Krokování.</w:t>
            </w:r>
            <w:r w:rsidR="008F6EDC">
              <w:t xml:space="preserve"> Parkety.</w:t>
            </w:r>
          </w:p>
          <w:p w:rsidR="008F6EDC" w:rsidRDefault="008F6EDC" w:rsidP="00064C06">
            <w:pPr>
              <w:spacing w:after="0"/>
            </w:pPr>
            <w:r>
              <w:t>Rýsování.</w:t>
            </w:r>
            <w:r w:rsidR="008975A5">
              <w:t xml:space="preserve"> Obvod, obsah. Indické násobení.</w:t>
            </w:r>
            <w:r w:rsidR="00312024">
              <w:t xml:space="preserve"> </w:t>
            </w:r>
          </w:p>
          <w:p w:rsidR="00D6704C" w:rsidRPr="003F4F4C" w:rsidRDefault="00D6704C" w:rsidP="00C94947">
            <w:pPr>
              <w:spacing w:after="0"/>
              <w:rPr>
                <w:b/>
              </w:rPr>
            </w:pPr>
            <w:proofErr w:type="spellStart"/>
            <w:r w:rsidRPr="003F4F4C">
              <w:rPr>
                <w:b/>
              </w:rPr>
              <w:t>Testík</w:t>
            </w:r>
            <w:proofErr w:type="spellEnd"/>
            <w:r w:rsidRPr="003F4F4C">
              <w:rPr>
                <w:b/>
              </w:rPr>
              <w:t xml:space="preserve"> </w:t>
            </w:r>
            <w:r w:rsidR="003F4F4C" w:rsidRPr="003F4F4C">
              <w:rPr>
                <w:b/>
              </w:rPr>
              <w:t>–</w:t>
            </w:r>
            <w:r w:rsidRPr="003F4F4C">
              <w:rPr>
                <w:b/>
              </w:rPr>
              <w:t xml:space="preserve"> </w:t>
            </w:r>
            <w:r w:rsidR="00C94947">
              <w:rPr>
                <w:b/>
              </w:rPr>
              <w:t>indické násobení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5803C0">
              <w:t>15 - 16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DF50AF" w:rsidP="00EE3EA2">
            <w:pPr>
              <w:spacing w:after="0"/>
            </w:pPr>
            <w:r>
              <w:t>Rostliny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754E17">
            <w:pPr>
              <w:spacing w:after="0"/>
            </w:pPr>
            <w:r>
              <w:t xml:space="preserve">Učebnice </w:t>
            </w:r>
            <w:r w:rsidR="009D193C">
              <w:t xml:space="preserve">(svět kolem nás) </w:t>
            </w:r>
            <w:r>
              <w:t xml:space="preserve">str. </w:t>
            </w:r>
            <w:r w:rsidR="00754E17">
              <w:t>18 - 19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754E17" w:rsidP="00275237">
            <w:r>
              <w:t>Krajina kolem nás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6D19E3">
              <w:t>12 - 13</w:t>
            </w:r>
          </w:p>
          <w:p w:rsidR="006360D0" w:rsidRDefault="00557730" w:rsidP="006D19E3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6D19E3">
              <w:t>8 - 9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D5F29" w:rsidRDefault="00DC42A8" w:rsidP="00D85D80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20. – 24. října </w:t>
            </w:r>
          </w:p>
          <w:p w:rsidR="00DC42A8" w:rsidRDefault="00DC42A8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Týden zdravé výživy</w:t>
            </w:r>
          </w:p>
          <w:p w:rsidR="0051234A" w:rsidRPr="00C35DA6" w:rsidRDefault="0051234A" w:rsidP="00C35DA6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37EE"/>
    <w:rsid w:val="00844420"/>
    <w:rsid w:val="0084510A"/>
    <w:rsid w:val="008451FA"/>
    <w:rsid w:val="0085482B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34C"/>
    <w:rsid w:val="009B2EAD"/>
    <w:rsid w:val="009B6127"/>
    <w:rsid w:val="009B6288"/>
    <w:rsid w:val="009B6B0F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1440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0DE99-6E03-4560-A80C-45F37D88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2</cp:revision>
  <cp:lastPrinted>2021-10-11T11:34:00Z</cp:lastPrinted>
  <dcterms:created xsi:type="dcterms:W3CDTF">2025-10-20T04:57:00Z</dcterms:created>
  <dcterms:modified xsi:type="dcterms:W3CDTF">2025-10-20T04:57:00Z</dcterms:modified>
</cp:coreProperties>
</file>