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451263" w:rsidP="00451263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3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7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04C6B"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776DAC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451263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776DAC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776DAC">
              <w:rPr>
                <w:rFonts w:ascii="Arial Black" w:hAnsi="Arial Black"/>
                <w:sz w:val="28"/>
                <w:szCs w:val="28"/>
              </w:rPr>
              <w:t xml:space="preserve">Pavlína </w:t>
            </w:r>
            <w:proofErr w:type="spellStart"/>
            <w:r w:rsidR="00776DAC">
              <w:rPr>
                <w:rFonts w:ascii="Arial Black" w:hAnsi="Arial Black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451263">
              <w:t>7 - 30</w:t>
            </w:r>
          </w:p>
          <w:p w:rsidR="00260F1A" w:rsidRPr="00A6394F" w:rsidRDefault="00154FF2" w:rsidP="000E33EA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AA0255">
              <w:t>18</w:t>
            </w:r>
            <w:r w:rsidR="00963C07">
              <w:t xml:space="preserve"> - </w:t>
            </w:r>
            <w:r w:rsidR="00ED2BAE">
              <w:t>19</w:t>
            </w:r>
          </w:p>
        </w:tc>
        <w:tc>
          <w:tcPr>
            <w:tcW w:w="3201" w:type="dxa"/>
          </w:tcPr>
          <w:p w:rsidR="00963C07" w:rsidRDefault="00451263" w:rsidP="00963C07">
            <w:pPr>
              <w:spacing w:after="0"/>
            </w:pPr>
            <w:r>
              <w:t xml:space="preserve">Vyrábíme. </w:t>
            </w:r>
            <w:r w:rsidR="007D3886">
              <w:t>Párové hlásky, sk</w:t>
            </w:r>
            <w:r w:rsidR="00ED2BAE">
              <w:t xml:space="preserve">upiny s ě, je, mě, mně. </w:t>
            </w:r>
            <w:r>
              <w:t>Konflikt.</w:t>
            </w:r>
            <w:r w:rsidR="007D3886">
              <w:br/>
            </w:r>
          </w:p>
          <w:p w:rsidR="00055C4E" w:rsidRPr="00C07CA3" w:rsidRDefault="00C1220D" w:rsidP="00C1220D">
            <w:pPr>
              <w:spacing w:after="0"/>
              <w:rPr>
                <w:b/>
              </w:rPr>
            </w:pPr>
            <w:r w:rsidRPr="00BF7446">
              <w:rPr>
                <w:b/>
              </w:rPr>
              <w:t>Test</w:t>
            </w:r>
            <w:r>
              <w:rPr>
                <w:b/>
              </w:rPr>
              <w:t xml:space="preserve"> (ve </w:t>
            </w:r>
            <w:r>
              <w:rPr>
                <w:b/>
              </w:rPr>
              <w:t>středu 5</w:t>
            </w:r>
            <w:r>
              <w:rPr>
                <w:b/>
              </w:rPr>
              <w:t>. 11.)</w:t>
            </w:r>
            <w:r w:rsidRPr="00BF7446">
              <w:rPr>
                <w:b/>
              </w:rPr>
              <w:t xml:space="preserve"> – </w:t>
            </w:r>
            <w:r>
              <w:rPr>
                <w:b/>
              </w:rPr>
              <w:t xml:space="preserve">skupiny s je- a ě- </w:t>
            </w:r>
            <w:bookmarkStart w:id="0" w:name="_GoBack"/>
            <w:bookmarkEnd w:id="0"/>
            <w:r>
              <w:rPr>
                <w:b/>
              </w:rPr>
              <w:t>PS 18/7.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D2BAE">
              <w:t xml:space="preserve"> 34 - 38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451263">
              <w:t>23 - 27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451263">
              <w:t>18 - 20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055C4E" w:rsidRPr="00C07CA3" w:rsidRDefault="00451263" w:rsidP="003A61E1">
            <w:pPr>
              <w:spacing w:after="0"/>
              <w:rPr>
                <w:b/>
              </w:rPr>
            </w:pPr>
            <w:r>
              <w:t>Násobíme. Vývojový diagram, šipkové grafy, písemné násobení, sčítání, odčítání, násobilkové čtverce.</w:t>
            </w:r>
            <w:r>
              <w:br/>
              <w:t>Geometrie – opakování.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EF6E84">
              <w:t>16 - 17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AC002D" w:rsidP="00E43B7E">
            <w:pPr>
              <w:spacing w:after="0"/>
            </w:pPr>
            <w:r>
              <w:t>V</w:t>
            </w:r>
            <w:r w:rsidR="00ED2BAE">
              <w:t>zduch</w:t>
            </w:r>
            <w:r w:rsidR="00EF6E84">
              <w:t>, voda.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EF6E84">
              <w:t>18 - 21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EF6E84" w:rsidP="00E43B7E">
            <w:pPr>
              <w:spacing w:after="0"/>
            </w:pPr>
            <w:r>
              <w:t>Rozmach národního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EF6E84">
              <w:t>16 - 17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EF6E84">
              <w:t>14 - 15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F7446" w:rsidRDefault="00EF6E84" w:rsidP="00ED5AA2">
            <w:r>
              <w:t xml:space="preserve">At </w:t>
            </w:r>
            <w:proofErr w:type="spellStart"/>
            <w:r>
              <w:t>home</w:t>
            </w:r>
            <w:proofErr w:type="spellEnd"/>
            <w:r>
              <w:t xml:space="preserve">. Názvy místností. Přítomný čas průběhový: oznamovací věta a </w:t>
            </w:r>
            <w:r w:rsidR="0079227D">
              <w:t>otázka.</w:t>
            </w:r>
          </w:p>
          <w:p w:rsidR="00D67904" w:rsidRPr="00BF7446" w:rsidRDefault="00BF7446" w:rsidP="00451263">
            <w:r w:rsidRPr="00BF7446">
              <w:rPr>
                <w:b/>
              </w:rPr>
              <w:t>Test</w:t>
            </w:r>
            <w:r w:rsidR="00776DAC">
              <w:rPr>
                <w:b/>
              </w:rPr>
              <w:t xml:space="preserve"> (</w:t>
            </w:r>
            <w:r w:rsidR="00451263">
              <w:rPr>
                <w:b/>
              </w:rPr>
              <w:t>ve čtvrtek 6. 11.</w:t>
            </w:r>
            <w:r w:rsidR="00776DAC">
              <w:rPr>
                <w:b/>
              </w:rPr>
              <w:t>)</w:t>
            </w:r>
            <w:r w:rsidRPr="00BF7446">
              <w:rPr>
                <w:b/>
              </w:rPr>
              <w:t xml:space="preserve"> – lekce 1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79227D" w:rsidRPr="0079227D" w:rsidRDefault="00502227" w:rsidP="00792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79227D" w:rsidRPr="0079227D">
              <w:rPr>
                <w:sz w:val="28"/>
                <w:szCs w:val="28"/>
              </w:rPr>
              <w:t xml:space="preserve"> úterý 4. 11., 2. vyuč. </w:t>
            </w:r>
            <w:proofErr w:type="gramStart"/>
            <w:r w:rsidR="0079227D" w:rsidRPr="0079227D">
              <w:rPr>
                <w:sz w:val="28"/>
                <w:szCs w:val="28"/>
              </w:rPr>
              <w:t>hod.</w:t>
            </w:r>
            <w:proofErr w:type="gramEnd"/>
            <w:r w:rsidR="0079227D" w:rsidRPr="0079227D">
              <w:rPr>
                <w:sz w:val="28"/>
                <w:szCs w:val="28"/>
              </w:rPr>
              <w:t xml:space="preserve"> vzdělávací akce „Chemické pokusy“</w:t>
            </w:r>
            <w:r w:rsidR="005540FF">
              <w:rPr>
                <w:sz w:val="28"/>
                <w:szCs w:val="28"/>
              </w:rPr>
              <w:t xml:space="preserve">, 30,- </w:t>
            </w:r>
            <w:proofErr w:type="spellStart"/>
            <w:r w:rsidR="005540FF">
              <w:rPr>
                <w:sz w:val="28"/>
                <w:szCs w:val="28"/>
              </w:rPr>
              <w:t>kč</w:t>
            </w:r>
            <w:proofErr w:type="spellEnd"/>
            <w:r w:rsidR="005540FF">
              <w:rPr>
                <w:sz w:val="28"/>
                <w:szCs w:val="28"/>
              </w:rPr>
              <w:t xml:space="preserve"> (již předplaceno z minulé školní akce).</w:t>
            </w:r>
            <w:r w:rsidR="0079227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Ve středu 5. 11. vybraní žáci, 3. vyuč. hod. semifinále TAJV.</w:t>
            </w:r>
          </w:p>
          <w:p w:rsidR="00AA0255" w:rsidRPr="00C35DA6" w:rsidRDefault="0079227D" w:rsidP="00445DE3">
            <w:pPr>
              <w:rPr>
                <w:b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Dne 11. 11. se budou konat třídní schůzky od 16:30. </w:t>
            </w:r>
            <w:r w:rsidR="00445DE3">
              <w:rPr>
                <w:b/>
                <w:color w:val="00B050"/>
                <w:sz w:val="28"/>
                <w:szCs w:val="28"/>
              </w:rPr>
              <w:br/>
            </w:r>
            <w:r w:rsidRPr="009C7380">
              <w:rPr>
                <w:b/>
                <w:color w:val="00B050"/>
                <w:sz w:val="28"/>
                <w:szCs w:val="28"/>
              </w:rPr>
              <w:t>Informace k přijímacímu řízení na gymnázia: 16:00, třída 9.C.</w:t>
            </w:r>
          </w:p>
        </w:tc>
      </w:tr>
    </w:tbl>
    <w:p w:rsidR="00EC524F" w:rsidRPr="00AE5F89" w:rsidRDefault="00EC524F" w:rsidP="00502227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5DE3"/>
    <w:rsid w:val="00446555"/>
    <w:rsid w:val="00446C40"/>
    <w:rsid w:val="0045047C"/>
    <w:rsid w:val="00450EC3"/>
    <w:rsid w:val="0045125E"/>
    <w:rsid w:val="00451263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2227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40FF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2AF7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6DAC"/>
    <w:rsid w:val="0078142C"/>
    <w:rsid w:val="00782253"/>
    <w:rsid w:val="00784310"/>
    <w:rsid w:val="00784914"/>
    <w:rsid w:val="0078690A"/>
    <w:rsid w:val="00786BE8"/>
    <w:rsid w:val="00787198"/>
    <w:rsid w:val="0079227D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20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5C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BAE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EF6E84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EF6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396F-1E85-48EB-9D8E-6477B7B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16</cp:revision>
  <cp:lastPrinted>2024-11-01T11:49:00Z</cp:lastPrinted>
  <dcterms:created xsi:type="dcterms:W3CDTF">2024-11-01T11:41:00Z</dcterms:created>
  <dcterms:modified xsi:type="dcterms:W3CDTF">2025-10-31T19:09:00Z</dcterms:modified>
</cp:coreProperties>
</file>