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6E2747" w:rsidP="005966A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10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sz w:val="36"/>
                <w:szCs w:val="36"/>
              </w:rPr>
              <w:t>14</w:t>
            </w:r>
            <w:bookmarkStart w:id="0" w:name="_GoBack"/>
            <w:bookmarkEnd w:id="0"/>
            <w:r w:rsidR="004C73B1">
              <w:rPr>
                <w:rFonts w:ascii="Arial Black" w:hAnsi="Arial Black"/>
                <w:sz w:val="36"/>
                <w:szCs w:val="36"/>
              </w:rPr>
              <w:t>. 4</w:t>
            </w:r>
            <w:r w:rsidR="001D6B65">
              <w:rPr>
                <w:rFonts w:ascii="Arial Black" w:hAnsi="Arial Black"/>
                <w:sz w:val="36"/>
                <w:szCs w:val="36"/>
              </w:rPr>
              <w:t>.</w:t>
            </w:r>
            <w:r w:rsidR="001775D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7B2E95">
              <w:t>88</w:t>
            </w:r>
            <w:r w:rsidR="008336A2">
              <w:t xml:space="preserve"> - 91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8336A2">
              <w:t>13</w:t>
            </w:r>
            <w:r w:rsidR="007B2E95">
              <w:t xml:space="preserve"> - 14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Pr="005414EB" w:rsidRDefault="0075150C" w:rsidP="00D27D6E">
            <w:pPr>
              <w:spacing w:after="0"/>
            </w:pPr>
            <w:r>
              <w:t>Nevyjádřený podmět.</w:t>
            </w:r>
            <w:r w:rsidR="00DE4F6C">
              <w:t xml:space="preserve"> Podstatná jména pomnožná.</w:t>
            </w:r>
            <w:r w:rsidR="00DD1310">
              <w:t xml:space="preserve"> Spisovnost. Číslovky.</w:t>
            </w:r>
            <w:r w:rsidR="008336A2">
              <w:t xml:space="preserve"> Předložky.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9A38DE">
              <w:t>85</w:t>
            </w:r>
            <w:r w:rsidR="003820F8">
              <w:t xml:space="preserve"> –</w:t>
            </w:r>
            <w:r w:rsidR="00C248BF">
              <w:t xml:space="preserve"> 86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F13203">
              <w:t>58 - 59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 w:rsidR="00F13203">
              <w:t>13 - 15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1848A0" w:rsidRDefault="0074537A" w:rsidP="00910DCF">
            <w:pPr>
              <w:spacing w:after="0"/>
            </w:pPr>
            <w:r>
              <w:t>Pracujeme s daty</w:t>
            </w:r>
          </w:p>
          <w:p w:rsidR="0074537A" w:rsidRDefault="00F13203" w:rsidP="00910DCF">
            <w:pPr>
              <w:spacing w:after="0"/>
            </w:pPr>
            <w:r>
              <w:t>Opakování učiva na čtvrtletní práci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C248BF">
              <w:t>41</w:t>
            </w:r>
            <w:r w:rsidR="00F13203">
              <w:t xml:space="preserve"> – 43</w:t>
            </w:r>
            <w:r w:rsidR="003B1D4D">
              <w:t xml:space="preserve"> –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551426" w:rsidRDefault="00551426" w:rsidP="00EE3EA2">
            <w:pPr>
              <w:spacing w:after="0"/>
            </w:pPr>
            <w:r>
              <w:t xml:space="preserve">Oběhová soustava. </w:t>
            </w:r>
          </w:p>
          <w:p w:rsidR="00F13203" w:rsidRDefault="00F13203" w:rsidP="00EE3EA2">
            <w:pPr>
              <w:spacing w:after="0"/>
            </w:pPr>
            <w:r>
              <w:t>Dýchací soustava.</w:t>
            </w:r>
          </w:p>
          <w:p w:rsidR="00342807" w:rsidRDefault="00342807" w:rsidP="00EE3EA2">
            <w:pPr>
              <w:spacing w:after="0"/>
            </w:pP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89220D" w:rsidP="00A20FC2">
            <w:pPr>
              <w:spacing w:after="0"/>
            </w:pPr>
            <w:r>
              <w:t xml:space="preserve">Učebnice (2. díl): </w:t>
            </w:r>
            <w:proofErr w:type="spellStart"/>
            <w:r>
              <w:t>str</w:t>
            </w:r>
            <w:proofErr w:type="spellEnd"/>
            <w:r>
              <w:t xml:space="preserve">: </w:t>
            </w:r>
            <w:r w:rsidR="00A20FC2">
              <w:t>4 - 6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9220D" w:rsidRDefault="0089220D" w:rsidP="00951FEC">
            <w:r>
              <w:t xml:space="preserve">Jsme občané ČR. </w:t>
            </w:r>
          </w:p>
          <w:p w:rsidR="00D675C7" w:rsidRDefault="0089220D" w:rsidP="00951FEC">
            <w:r>
              <w:t>ČR – demokratický stát.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B16508">
              <w:t>40 - 41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065D42">
              <w:t>37 - 39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92A93" w:rsidRDefault="00D55D80" w:rsidP="00C92A93">
            <w:pPr>
              <w:tabs>
                <w:tab w:val="left" w:pos="1590"/>
              </w:tabs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  <w:r w:rsidR="00C92A93">
              <w:tab/>
            </w:r>
          </w:p>
          <w:p w:rsidR="00C92A93" w:rsidRDefault="00C92A93" w:rsidP="00C92A93">
            <w:pPr>
              <w:tabs>
                <w:tab w:val="left" w:pos="1590"/>
              </w:tabs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club, sporty, volný čas.</w:t>
            </w:r>
          </w:p>
          <w:p w:rsidR="003B1D4D" w:rsidRDefault="003B1D4D" w:rsidP="00C92A93">
            <w:pPr>
              <w:tabs>
                <w:tab w:val="left" w:pos="1590"/>
              </w:tabs>
            </w:pPr>
            <w:r>
              <w:t xml:space="preserve">Word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.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65678C" w:rsidRDefault="0065678C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65678C" w:rsidRDefault="00E80E37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C73B1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2747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2E95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8DE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0FC2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55C4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05F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203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8123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9B6C-4E97-48C7-9CAC-C1346C14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2</cp:revision>
  <cp:lastPrinted>2021-10-11T11:34:00Z</cp:lastPrinted>
  <dcterms:created xsi:type="dcterms:W3CDTF">2023-04-05T06:37:00Z</dcterms:created>
  <dcterms:modified xsi:type="dcterms:W3CDTF">2023-04-05T06:37:00Z</dcterms:modified>
</cp:coreProperties>
</file>